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E6" w:rsidRDefault="008A72E6" w:rsidP="002744E9">
      <w:pPr>
        <w:pStyle w:val="Just"/>
        <w:spacing w:after="0"/>
        <w:ind w:left="-284" w:right="-84" w:firstLine="0"/>
        <w:jc w:val="center"/>
        <w:rPr>
          <w:noProof/>
          <w:lang w:val="uk-UA" w:eastAsia="uk-UA"/>
        </w:rPr>
      </w:pPr>
      <w:bookmarkStart w:id="0" w:name="_GoBack"/>
      <w:r>
        <w:rPr>
          <w:noProof/>
        </w:rPr>
        <w:pict>
          <v:rect id="_x0000_s1026" style="position:absolute;left:0;text-align:left;margin-left:0;margin-top:0;width:252pt;height:549pt;z-index:251658240" filled="f" strokeweight="1pt"/>
        </w:pict>
      </w:r>
    </w:p>
    <w:bookmarkEnd w:id="0"/>
    <w:p w:rsidR="008A72E6" w:rsidRPr="005A7B58" w:rsidRDefault="008A72E6" w:rsidP="002744E9">
      <w:pPr>
        <w:pStyle w:val="Just"/>
        <w:spacing w:after="0"/>
        <w:ind w:left="-284" w:right="-84" w:firstLine="0"/>
        <w:jc w:val="center"/>
        <w:rPr>
          <w:i/>
          <w:noProof/>
          <w:lang w:val="uk-UA"/>
        </w:rPr>
      </w:pPr>
      <w:r w:rsidRPr="00E222EE">
        <w:rPr>
          <w:noProof/>
          <w:lang w:val="uk-UA" w:eastAsia="uk-UA"/>
        </w:rPr>
        <w:pict>
          <v:shape id="_x0000_i1026" type="#_x0000_t75" style="width:60.75pt;height:60.75pt;visibility:visible">
            <v:imagedata r:id="rId7" o:title=""/>
          </v:shape>
        </w:pict>
      </w:r>
    </w:p>
    <w:p w:rsidR="008A72E6" w:rsidRPr="005A7B58" w:rsidRDefault="008A72E6" w:rsidP="0093189E">
      <w:pPr>
        <w:pStyle w:val="Just"/>
        <w:spacing w:after="0"/>
        <w:ind w:left="426" w:right="-84" w:firstLine="0"/>
        <w:jc w:val="center"/>
        <w:rPr>
          <w:i/>
          <w:noProof/>
          <w:lang w:val="uk-UA"/>
        </w:rPr>
      </w:pPr>
    </w:p>
    <w:p w:rsidR="008A72E6" w:rsidRPr="005A7B58" w:rsidRDefault="008A72E6" w:rsidP="00B3545C">
      <w:pPr>
        <w:ind w:right="-19"/>
        <w:rPr>
          <w:b/>
          <w:noProof/>
          <w:lang w:val="uk-UA" w:eastAsia="uk-UA"/>
        </w:rPr>
      </w:pPr>
      <w:r>
        <w:rPr>
          <w:b/>
          <w:noProof/>
          <w:lang w:val="uk-UA" w:eastAsia="uk-UA"/>
        </w:rPr>
        <w:t xml:space="preserve">  ФОНД ДЕРЖАВНОГО МАЙНА</w:t>
      </w:r>
      <w:r w:rsidRPr="005A7B58">
        <w:rPr>
          <w:b/>
          <w:noProof/>
          <w:lang w:val="uk-UA" w:eastAsia="uk-UA"/>
        </w:rPr>
        <w:t xml:space="preserve"> УКРАЇНИ</w:t>
      </w:r>
    </w:p>
    <w:p w:rsidR="008A72E6" w:rsidRPr="00B810EA" w:rsidRDefault="008A72E6" w:rsidP="002744E9">
      <w:pPr>
        <w:ind w:right="142"/>
        <w:jc w:val="center"/>
        <w:rPr>
          <w:b/>
          <w:sz w:val="16"/>
          <w:szCs w:val="16"/>
          <w:lang w:val="uk-UA"/>
        </w:rPr>
      </w:pPr>
    </w:p>
    <w:p w:rsidR="008A72E6" w:rsidRPr="005A7B58" w:rsidRDefault="008A72E6" w:rsidP="002744E9">
      <w:pPr>
        <w:ind w:right="142"/>
        <w:jc w:val="center"/>
        <w:rPr>
          <w:b/>
          <w:lang w:val="uk-UA"/>
        </w:rPr>
      </w:pPr>
      <w:r>
        <w:rPr>
          <w:b/>
          <w:lang w:val="uk-UA"/>
        </w:rPr>
        <w:t>Регіональне відділення Фонду державного майна України по Івано-Франківській, Чернівецькій та Тернопільській областях</w:t>
      </w:r>
    </w:p>
    <w:p w:rsidR="008A72E6" w:rsidRDefault="008A72E6" w:rsidP="002744E9">
      <w:pPr>
        <w:ind w:right="142"/>
        <w:jc w:val="both"/>
        <w:rPr>
          <w:b/>
          <w:i/>
          <w:lang w:val="uk-UA"/>
        </w:rPr>
      </w:pPr>
    </w:p>
    <w:p w:rsidR="008A72E6" w:rsidRPr="005A7B58" w:rsidRDefault="008A72E6" w:rsidP="002744E9">
      <w:pPr>
        <w:ind w:right="142"/>
        <w:jc w:val="both"/>
        <w:rPr>
          <w:b/>
          <w:i/>
          <w:lang w:val="uk-UA"/>
        </w:rPr>
      </w:pPr>
    </w:p>
    <w:p w:rsidR="008A72E6" w:rsidRPr="005A7B58" w:rsidRDefault="008A72E6" w:rsidP="002744E9">
      <w:pPr>
        <w:ind w:right="142"/>
        <w:jc w:val="center"/>
        <w:rPr>
          <w:b/>
          <w:shd w:val="clear" w:color="auto" w:fill="FFFFFF"/>
          <w:lang w:val="uk-UA"/>
        </w:rPr>
      </w:pPr>
      <w:r>
        <w:rPr>
          <w:b/>
          <w:lang w:val="uk-UA"/>
        </w:rPr>
        <w:t>Запобігання та</w:t>
      </w:r>
      <w:r w:rsidRPr="005A7B58">
        <w:rPr>
          <w:b/>
          <w:lang w:val="uk-UA"/>
        </w:rPr>
        <w:t xml:space="preserve"> виявлення корупції</w:t>
      </w:r>
    </w:p>
    <w:p w:rsidR="008A72E6" w:rsidRPr="005A7B58" w:rsidRDefault="008A72E6" w:rsidP="002744E9">
      <w:pPr>
        <w:pStyle w:val="NormalWeb"/>
        <w:shd w:val="clear" w:color="auto" w:fill="FFFFFF"/>
        <w:spacing w:before="0" w:beforeAutospacing="0" w:after="0" w:afterAutospacing="0"/>
        <w:ind w:right="142"/>
        <w:jc w:val="center"/>
        <w:rPr>
          <w:rStyle w:val="apple-converted-space"/>
          <w:b/>
          <w:shd w:val="clear" w:color="auto" w:fill="FFFFFF"/>
          <w:lang w:val="uk-UA"/>
        </w:rPr>
      </w:pPr>
    </w:p>
    <w:p w:rsidR="008A72E6" w:rsidRDefault="008A72E6" w:rsidP="002744E9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apple-converted-space"/>
          <w:b/>
          <w:shd w:val="clear" w:color="auto" w:fill="FFFFFF"/>
          <w:lang w:val="uk-UA"/>
        </w:rPr>
      </w:pPr>
    </w:p>
    <w:p w:rsidR="008A72E6" w:rsidRPr="005A7B58" w:rsidRDefault="008A72E6" w:rsidP="002744E9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apple-converted-space"/>
          <w:b/>
          <w:shd w:val="clear" w:color="auto" w:fill="FFFFFF"/>
          <w:lang w:val="uk-UA"/>
        </w:rPr>
      </w:pPr>
    </w:p>
    <w:p w:rsidR="008A72E6" w:rsidRPr="00714DCB" w:rsidRDefault="008A72E6" w:rsidP="002744E9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apple-converted-space"/>
          <w:b/>
          <w:shd w:val="clear" w:color="auto" w:fill="FFFFFF"/>
          <w:lang w:val="uk-UA"/>
        </w:rPr>
      </w:pPr>
    </w:p>
    <w:p w:rsidR="008A72E6" w:rsidRPr="00714DCB" w:rsidRDefault="008A72E6" w:rsidP="002744E9">
      <w:pPr>
        <w:ind w:right="142"/>
        <w:jc w:val="center"/>
        <w:rPr>
          <w:b/>
          <w:lang w:val="uk-UA"/>
        </w:rPr>
      </w:pPr>
      <w:r w:rsidRPr="00714DCB">
        <w:rPr>
          <w:b/>
          <w:lang w:val="uk-UA"/>
        </w:rPr>
        <w:t>Буклет на тему:</w:t>
      </w:r>
    </w:p>
    <w:p w:rsidR="008A72E6" w:rsidRPr="00142D43" w:rsidRDefault="008A72E6" w:rsidP="002744E9">
      <w:pPr>
        <w:pStyle w:val="Just"/>
        <w:spacing w:after="0"/>
        <w:ind w:right="142" w:firstLine="0"/>
        <w:jc w:val="center"/>
        <w:rPr>
          <w:b/>
          <w:color w:val="000000"/>
          <w:lang w:val="uk-UA"/>
        </w:rPr>
      </w:pPr>
      <w:r w:rsidRPr="00142D43">
        <w:rPr>
          <w:b/>
          <w:lang w:val="uk-UA"/>
        </w:rPr>
        <w:t>«Обмеження після припинення діяльності пов’язаної з виконанням функцій держави або місцевого самоврядування»</w:t>
      </w:r>
    </w:p>
    <w:p w:rsidR="008A72E6" w:rsidRPr="00FA2886" w:rsidRDefault="008A72E6" w:rsidP="002744E9">
      <w:pPr>
        <w:pStyle w:val="Just"/>
        <w:spacing w:after="0"/>
        <w:ind w:right="142" w:firstLine="0"/>
        <w:jc w:val="center"/>
        <w:rPr>
          <w:b/>
          <w:noProof/>
          <w:lang w:val="uk-UA"/>
        </w:rPr>
      </w:pPr>
    </w:p>
    <w:p w:rsidR="008A72E6" w:rsidRPr="005A7B58" w:rsidRDefault="008A72E6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8A72E6" w:rsidRPr="005A7B58" w:rsidRDefault="008A72E6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8A72E6" w:rsidRPr="005A7B58" w:rsidRDefault="008A72E6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8A72E6" w:rsidRPr="005A7B58" w:rsidRDefault="008A72E6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8A72E6" w:rsidRPr="005A7B58" w:rsidRDefault="008A72E6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8A72E6" w:rsidRPr="005A7B58" w:rsidRDefault="008A72E6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8A72E6" w:rsidRPr="005A7B58" w:rsidRDefault="008A72E6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8A72E6" w:rsidRDefault="008A72E6" w:rsidP="003E55EA">
      <w:pPr>
        <w:ind w:right="-84"/>
        <w:jc w:val="center"/>
        <w:rPr>
          <w:b/>
          <w:lang w:val="uk-UA"/>
        </w:rPr>
      </w:pPr>
    </w:p>
    <w:p w:rsidR="008A72E6" w:rsidRDefault="008A72E6" w:rsidP="003E55EA">
      <w:pPr>
        <w:ind w:right="-84"/>
        <w:jc w:val="center"/>
        <w:rPr>
          <w:b/>
          <w:lang w:val="uk-UA"/>
        </w:rPr>
      </w:pPr>
    </w:p>
    <w:p w:rsidR="008A72E6" w:rsidRDefault="008A72E6" w:rsidP="002A4924">
      <w:pPr>
        <w:ind w:right="-84"/>
        <w:jc w:val="center"/>
        <w:rPr>
          <w:b/>
          <w:lang w:val="uk-UA"/>
        </w:rPr>
      </w:pPr>
    </w:p>
    <w:p w:rsidR="008A72E6" w:rsidRDefault="008A72E6" w:rsidP="002A4924">
      <w:pPr>
        <w:ind w:right="-84"/>
        <w:jc w:val="center"/>
        <w:rPr>
          <w:b/>
          <w:lang w:val="uk-UA"/>
        </w:rPr>
      </w:pPr>
    </w:p>
    <w:p w:rsidR="008A72E6" w:rsidRDefault="008A72E6" w:rsidP="002A4924">
      <w:pPr>
        <w:ind w:right="-84"/>
        <w:jc w:val="center"/>
        <w:rPr>
          <w:b/>
          <w:lang w:val="uk-UA"/>
        </w:rPr>
      </w:pPr>
    </w:p>
    <w:p w:rsidR="008A72E6" w:rsidRDefault="008A72E6" w:rsidP="002A4924">
      <w:pPr>
        <w:ind w:right="-84"/>
        <w:jc w:val="center"/>
        <w:rPr>
          <w:b/>
          <w:lang w:val="uk-UA"/>
        </w:rPr>
      </w:pPr>
      <w:r>
        <w:rPr>
          <w:b/>
          <w:lang w:val="uk-UA"/>
        </w:rPr>
        <w:t>2025</w:t>
      </w:r>
      <w:r w:rsidRPr="005A7B58">
        <w:rPr>
          <w:b/>
          <w:lang w:val="uk-UA"/>
        </w:rPr>
        <w:t xml:space="preserve"> рік</w:t>
      </w:r>
    </w:p>
    <w:p w:rsidR="008A72E6" w:rsidRPr="00C37153" w:rsidRDefault="008A72E6" w:rsidP="00547BE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10"/>
          <w:szCs w:val="10"/>
        </w:rPr>
      </w:pPr>
    </w:p>
    <w:p w:rsidR="008A72E6" w:rsidRPr="00C37153" w:rsidRDefault="008A72E6" w:rsidP="00547BE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10"/>
          <w:szCs w:val="10"/>
        </w:rPr>
      </w:pPr>
    </w:p>
    <w:p w:rsidR="008A72E6" w:rsidRPr="00CB5DA2" w:rsidRDefault="008A72E6" w:rsidP="00547BE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CB5DA2">
        <w:t>У ст. 26 Закону</w:t>
      </w:r>
      <w:r>
        <w:t xml:space="preserve"> України «Про запобігання корупції» (далі - Закон)</w:t>
      </w:r>
      <w:r w:rsidRPr="00CB5DA2">
        <w:t xml:space="preserve"> встановлено низку обмежень для осіб, зазна</w:t>
      </w:r>
      <w:r>
        <w:t>чених у п. 1 ч. 1 ст. 3 Закону,</w:t>
      </w:r>
      <w:r w:rsidRPr="00CB5DA2">
        <w:t xml:space="preserve"> які звільнилися або іншим чином припинили діяльність, пов’язану з виконанням функцій держави або місцевого самоврядування.</w:t>
      </w:r>
    </w:p>
    <w:p w:rsidR="008A72E6" w:rsidRPr="00897CA4" w:rsidRDefault="008A72E6" w:rsidP="00547BE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u w:val="single"/>
        </w:rPr>
      </w:pPr>
      <w:r>
        <w:t xml:space="preserve"> </w:t>
      </w:r>
      <w:r w:rsidRPr="00897CA4">
        <w:rPr>
          <w:b/>
          <w:u w:val="single"/>
        </w:rPr>
        <w:t>Так, їм забороняється:</w:t>
      </w:r>
      <w:bookmarkStart w:id="1" w:name="n342"/>
      <w:bookmarkEnd w:id="1"/>
    </w:p>
    <w:p w:rsidR="008A72E6" w:rsidRPr="00136501" w:rsidRDefault="008A72E6" w:rsidP="00547BE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136501">
        <w:t>1) протягом року з дня припинення відповідної діяльності укладати трудові договори (контракти) або вчиняти правочини у сфері підприємницької діяльності з юридичними особами приватного права або фізичними особами - підприємцями, якщо особи, зазначені в абзаці першому цієї частини, протягом року до дня припинення виконання функцій держави або місцевого самоврядування здійснювали повноваження з контролю, нагляду або підготовки чи прийняття відповідних рішень щодо діяльності цих юридичних осіб або фізичних осіб - підприємців;</w:t>
      </w:r>
    </w:p>
    <w:p w:rsidR="008A72E6" w:rsidRPr="00136501" w:rsidRDefault="008A72E6" w:rsidP="00547BEE">
      <w:pPr>
        <w:shd w:val="clear" w:color="auto" w:fill="FFFFFF"/>
        <w:spacing w:after="150"/>
        <w:ind w:firstLine="450"/>
        <w:jc w:val="both"/>
        <w:rPr>
          <w:lang w:val="uk-UA" w:eastAsia="uk-UA"/>
        </w:rPr>
      </w:pPr>
      <w:bookmarkStart w:id="2" w:name="n343"/>
      <w:bookmarkEnd w:id="2"/>
      <w:r w:rsidRPr="00136501">
        <w:rPr>
          <w:lang w:val="uk-UA" w:eastAsia="uk-UA"/>
        </w:rPr>
        <w:t>2) розголошувати або використовувати в інший спосіб у своїх інтересах інформацію, яка стала їм відома у зв’язку з виконанням службових повноважень, крім випадків, встановлених законом;</w:t>
      </w:r>
    </w:p>
    <w:p w:rsidR="008A72E6" w:rsidRPr="00CB5DA2" w:rsidRDefault="008A72E6" w:rsidP="00547BEE">
      <w:pPr>
        <w:shd w:val="clear" w:color="auto" w:fill="FFFFFF"/>
        <w:spacing w:after="150"/>
        <w:ind w:firstLine="450"/>
        <w:jc w:val="both"/>
        <w:rPr>
          <w:lang w:val="uk-UA" w:eastAsia="uk-UA"/>
        </w:rPr>
      </w:pPr>
      <w:bookmarkStart w:id="3" w:name="n344"/>
      <w:bookmarkEnd w:id="3"/>
      <w:r w:rsidRPr="00136501">
        <w:rPr>
          <w:lang w:val="uk-UA" w:eastAsia="uk-UA"/>
        </w:rPr>
        <w:t>3) протягом року з дня припинення відповідної діяльності представляти інтереси будь-якої особи у справах (у тому числі в тих, що розглядаються в судах), в яких іншою стороною є орган, підприємство, установа, організація, в якому (яких) вони працювали на момент припинення зазначеної діяльності.</w:t>
      </w:r>
    </w:p>
    <w:p w:rsidR="008A72E6" w:rsidRDefault="008A72E6" w:rsidP="00547BE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r>
        <w:rPr>
          <w:lang w:val="uk-UA"/>
        </w:rPr>
        <w:t xml:space="preserve">! </w:t>
      </w:r>
      <w:r w:rsidRPr="00CB5DA2">
        <w:t>Такі обмеження не поширюються на осіб, які переводяться до іншого державного органу або іншим чином змінюють місце роботи, продовжуючи водночас виконувати функції держави або місцевого самоврядування. Це випливає з формулювання «припинили діяльність, пов’язану з виконанням функцій держави або місцевого самоврядування» в абз. 1 ч. 1 ст. 26 Закону.</w:t>
      </w:r>
    </w:p>
    <w:p w:rsidR="008A72E6" w:rsidRDefault="008A72E6" w:rsidP="00547BE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333333"/>
          <w:sz w:val="20"/>
          <w:lang w:val="uk-UA"/>
        </w:rPr>
      </w:pPr>
    </w:p>
    <w:p w:rsidR="008A72E6" w:rsidRDefault="008A72E6" w:rsidP="0066522A">
      <w:pPr>
        <w:pStyle w:val="NormalWeb"/>
        <w:numPr>
          <w:ilvl w:val="1"/>
          <w:numId w:val="44"/>
        </w:numPr>
        <w:shd w:val="clear" w:color="auto" w:fill="FFFFFF"/>
        <w:spacing w:before="0" w:beforeAutospacing="0" w:after="0" w:afterAutospacing="0"/>
        <w:jc w:val="center"/>
        <w:rPr>
          <w:b/>
          <w:bCs/>
          <w:i/>
          <w:lang w:val="uk-UA"/>
        </w:rPr>
      </w:pPr>
      <w:r w:rsidRPr="0066522A">
        <w:rPr>
          <w:b/>
          <w:bCs/>
          <w:i/>
          <w:lang w:val="en-US"/>
        </w:rPr>
        <w:t>Укладення трудових договорів</w:t>
      </w:r>
    </w:p>
    <w:p w:rsidR="008A72E6" w:rsidRPr="0066522A" w:rsidRDefault="008A72E6" w:rsidP="0066522A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rPr>
          <w:i/>
          <w:sz w:val="10"/>
          <w:szCs w:val="10"/>
          <w:lang w:val="uk-UA"/>
        </w:rPr>
      </w:pPr>
    </w:p>
    <w:p w:rsidR="008A72E6" w:rsidRPr="00897CA4" w:rsidRDefault="008A72E6" w:rsidP="00897CA4">
      <w:pPr>
        <w:numPr>
          <w:ilvl w:val="0"/>
          <w:numId w:val="43"/>
        </w:numPr>
        <w:tabs>
          <w:tab w:val="clear" w:pos="360"/>
          <w:tab w:val="num" w:pos="180"/>
        </w:tabs>
        <w:ind w:left="0" w:firstLine="0"/>
        <w:jc w:val="both"/>
        <w:rPr>
          <w:lang w:val="ru-RU"/>
        </w:rPr>
      </w:pPr>
      <w:r w:rsidRPr="00897CA4">
        <w:rPr>
          <w:lang w:val="ru-RU"/>
        </w:rPr>
        <w:t xml:space="preserve"> Вказане обмеження стосується укладення трудових договорів (контрактів) або вчинення правочинів у сфері підприємницької діяльності лише з юридичними особами приватного права або ФОП. Відповідно, це обмеження не стосується укладення особою трудового договору або вчинення правочину з органами державної влади, державними чи комунальними підприємствами, іншими юридичними особами публічного права або фізичними особами;</w:t>
      </w:r>
    </w:p>
    <w:p w:rsidR="008A72E6" w:rsidRPr="00897CA4" w:rsidRDefault="008A72E6" w:rsidP="00897CA4">
      <w:pPr>
        <w:jc w:val="both"/>
        <w:rPr>
          <w:sz w:val="10"/>
          <w:szCs w:val="10"/>
          <w:lang w:val="ru-RU"/>
        </w:rPr>
      </w:pPr>
    </w:p>
    <w:p w:rsidR="008A72E6" w:rsidRPr="00897CA4" w:rsidRDefault="008A72E6" w:rsidP="00897CA4">
      <w:pPr>
        <w:numPr>
          <w:ilvl w:val="0"/>
          <w:numId w:val="43"/>
        </w:numPr>
        <w:tabs>
          <w:tab w:val="clear" w:pos="360"/>
          <w:tab w:val="num" w:pos="180"/>
        </w:tabs>
        <w:ind w:left="0" w:firstLine="0"/>
        <w:jc w:val="both"/>
        <w:rPr>
          <w:lang w:val="ru-RU"/>
        </w:rPr>
      </w:pPr>
      <w:r w:rsidRPr="00897CA4">
        <w:rPr>
          <w:lang w:val="ru-RU"/>
        </w:rPr>
        <w:t xml:space="preserve"> у нормі йдеться про фактичне здійснення повноважень з контролю або нагляду, а тому, власне, наявність повноважень, за умови, що вони не реалізовувались щодо конкретної юридичної особи або ФОП, не забороняє надалі укладати трудові договори або правочини з такими особами;</w:t>
      </w:r>
    </w:p>
    <w:p w:rsidR="008A72E6" w:rsidRPr="00897CA4" w:rsidRDefault="008A72E6" w:rsidP="00897CA4">
      <w:pPr>
        <w:jc w:val="both"/>
        <w:rPr>
          <w:sz w:val="10"/>
          <w:szCs w:val="10"/>
          <w:lang w:val="ru-RU"/>
        </w:rPr>
      </w:pPr>
    </w:p>
    <w:p w:rsidR="008A72E6" w:rsidRDefault="008A72E6" w:rsidP="00897CA4">
      <w:pPr>
        <w:numPr>
          <w:ilvl w:val="0"/>
          <w:numId w:val="43"/>
        </w:numPr>
        <w:tabs>
          <w:tab w:val="clear" w:pos="360"/>
          <w:tab w:val="num" w:pos="180"/>
        </w:tabs>
        <w:ind w:left="0" w:firstLine="0"/>
        <w:jc w:val="both"/>
        <w:rPr>
          <w:lang w:val="ru-RU"/>
        </w:rPr>
      </w:pPr>
      <w:r w:rsidRPr="00897CA4">
        <w:rPr>
          <w:lang w:val="ru-RU"/>
        </w:rPr>
        <w:t xml:space="preserve"> зазвичай контроль означає систему заходів, спрямованих на перевірку та забезпечення дотримання законів, правил, норм та процедур у різних сферах діяльності. Нагляд, зі свого боку, може включати наглядову діяльність, спрямовану на контроль за діями, функціонуванням і діяльністю різних інституцій, організацій або сфер діяльності.</w:t>
      </w:r>
    </w:p>
    <w:p w:rsidR="008A72E6" w:rsidRPr="00897CA4" w:rsidRDefault="008A72E6" w:rsidP="00897CA4">
      <w:pPr>
        <w:jc w:val="both"/>
        <w:rPr>
          <w:sz w:val="10"/>
          <w:szCs w:val="10"/>
          <w:lang w:val="ru-RU"/>
        </w:rPr>
      </w:pPr>
    </w:p>
    <w:p w:rsidR="008A72E6" w:rsidRPr="00897CA4" w:rsidRDefault="008A72E6" w:rsidP="00897CA4">
      <w:pPr>
        <w:ind w:firstLine="400"/>
        <w:jc w:val="both"/>
        <w:rPr>
          <w:lang w:val="ru-RU"/>
        </w:rPr>
      </w:pPr>
      <w:r w:rsidRPr="00897CA4">
        <w:rPr>
          <w:lang w:val="ru-RU"/>
        </w:rPr>
        <w:t>Форми здійснення контролю, нагляду визначаються законом (наприклад, перевірка, ревізія, огляд, обстеження). У свою чергу, результат контролю, нагляду за дотриманням законодавчих вимог може включати застосування санкцій у разі порушень відповідних вимог;</w:t>
      </w:r>
    </w:p>
    <w:p w:rsidR="008A72E6" w:rsidRPr="00897CA4" w:rsidRDefault="008A72E6" w:rsidP="00897CA4">
      <w:pPr>
        <w:numPr>
          <w:ilvl w:val="0"/>
          <w:numId w:val="41"/>
        </w:numPr>
        <w:tabs>
          <w:tab w:val="clear" w:pos="720"/>
          <w:tab w:val="num" w:pos="180"/>
        </w:tabs>
        <w:ind w:left="0" w:firstLine="0"/>
        <w:jc w:val="both"/>
        <w:rPr>
          <w:lang w:val="ru-RU"/>
        </w:rPr>
      </w:pPr>
      <w:r>
        <w:rPr>
          <w:lang w:val="ru-RU"/>
        </w:rPr>
        <w:t xml:space="preserve">   </w:t>
      </w:r>
      <w:r w:rsidRPr="00897CA4">
        <w:rPr>
          <w:lang w:val="ru-RU"/>
        </w:rPr>
        <w:t xml:space="preserve"> реалізація таких повноважень або прийняття рішень мало відбутися протягом року до дня припинення виконання функцій держави або місцевого самоврядування (тобто звільнення з посади / припинення відповідного статусу).</w:t>
      </w:r>
    </w:p>
    <w:p w:rsidR="008A72E6" w:rsidRPr="00897CA4" w:rsidRDefault="008A72E6" w:rsidP="00897CA4">
      <w:pPr>
        <w:ind w:firstLine="403"/>
        <w:jc w:val="both"/>
        <w:rPr>
          <w:sz w:val="10"/>
          <w:szCs w:val="10"/>
          <w:lang w:val="ru-RU"/>
        </w:rPr>
      </w:pPr>
    </w:p>
    <w:p w:rsidR="008A72E6" w:rsidRPr="00897CA4" w:rsidRDefault="008A72E6" w:rsidP="00897CA4">
      <w:pPr>
        <w:ind w:firstLine="403"/>
        <w:jc w:val="both"/>
        <w:rPr>
          <w:lang w:val="ru-RU"/>
        </w:rPr>
      </w:pPr>
      <w:r w:rsidRPr="00897CA4">
        <w:rPr>
          <w:lang w:val="ru-RU"/>
        </w:rPr>
        <w:t>Тому таке обмеження не застосовується, якщо особа, зазначена в п. 1 ч. 1 ст. 3 Закону, хоч і приймала рішення стосовно юридичної особи, проте такі дії вчинялися раніше ніж за рік до припинення виконання функцій держави або місцевого самоврядування.</w:t>
      </w:r>
    </w:p>
    <w:p w:rsidR="008A72E6" w:rsidRDefault="008A72E6" w:rsidP="007B59C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</w:p>
    <w:p w:rsidR="008A72E6" w:rsidRDefault="008A72E6" w:rsidP="007B59CA">
      <w:pPr>
        <w:jc w:val="both"/>
        <w:rPr>
          <w:lang w:val="ru-RU"/>
        </w:rPr>
      </w:pPr>
      <w:r>
        <w:rPr>
          <w:lang w:val="ru-RU"/>
        </w:rPr>
        <w:t xml:space="preserve">     !!! </w:t>
      </w:r>
      <w:r w:rsidRPr="00371116">
        <w:rPr>
          <w:lang w:val="ru-RU"/>
        </w:rPr>
        <w:t>Порушення встановленого пунктом 1 частини першої цієї статті обмеження щодо укладення трудового договору (контракту) є підставою для припинення відповідного договору.</w:t>
      </w:r>
    </w:p>
    <w:p w:rsidR="008A72E6" w:rsidRPr="007B59CA" w:rsidRDefault="008A72E6" w:rsidP="007B59CA">
      <w:pPr>
        <w:jc w:val="both"/>
        <w:rPr>
          <w:sz w:val="10"/>
          <w:szCs w:val="10"/>
          <w:lang w:val="ru-RU"/>
        </w:rPr>
      </w:pPr>
    </w:p>
    <w:p w:rsidR="008A72E6" w:rsidRDefault="008A72E6" w:rsidP="007B59CA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Pr="00371116">
        <w:rPr>
          <w:lang w:val="ru-RU"/>
        </w:rPr>
        <w:t xml:space="preserve">Правочини у сфері підприємницької діяльності, вчинені з порушенням вимог пункту 1 частини першої цієї статті, </w:t>
      </w:r>
      <w:r>
        <w:rPr>
          <w:lang w:val="ru-RU"/>
        </w:rPr>
        <w:t>можуть бути визнані недійсними.</w:t>
      </w:r>
    </w:p>
    <w:p w:rsidR="008A72E6" w:rsidRPr="007B59CA" w:rsidRDefault="008A72E6" w:rsidP="007B59CA">
      <w:pPr>
        <w:jc w:val="both"/>
        <w:rPr>
          <w:sz w:val="10"/>
          <w:szCs w:val="10"/>
          <w:lang w:val="ru-RU"/>
        </w:rPr>
      </w:pPr>
    </w:p>
    <w:p w:rsidR="008A72E6" w:rsidRDefault="008A72E6" w:rsidP="007B59CA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Pr="00371116">
        <w:rPr>
          <w:lang w:val="ru-RU"/>
        </w:rPr>
        <w:t>У разі виявлення порушень, передбачених частиною першою цієї статті, Національне агентство звертається до суду для припинення трудового договору (контракту), визнання правочину недійсним.</w:t>
      </w:r>
    </w:p>
    <w:p w:rsidR="008A72E6" w:rsidRPr="007B59CA" w:rsidRDefault="008A72E6" w:rsidP="007B59C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</w:pPr>
    </w:p>
    <w:p w:rsidR="008A72E6" w:rsidRPr="0066522A" w:rsidRDefault="008A72E6" w:rsidP="00547BE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lang w:val="uk-UA"/>
        </w:rPr>
      </w:pPr>
      <w:r w:rsidRPr="007F3890">
        <w:rPr>
          <w:rFonts w:ascii="MS Mincho" w:eastAsia="MS Mincho" w:hAnsi="MS Mincho" w:cs="MS Mincho" w:hint="eastAsia"/>
          <w:b/>
          <w:bCs/>
          <w:color w:val="00AA33"/>
          <w:lang w:val="uk-UA"/>
        </w:rPr>
        <w:t>✓</w:t>
      </w:r>
      <w:r w:rsidRPr="0066522A">
        <w:rPr>
          <w:color w:val="333333"/>
          <w:lang w:val="uk-UA"/>
        </w:rPr>
        <w:t>Укладення особою, яка звільнилась / припинила виконання функцій держави, трудового договору з юридичною особою публічного права, щодо якої вона здійснювала повноваження з контролю, нагляду або підготовки чи прийняття відповідних рішень, не є порушенням п. 1 ч. 1 ст. 26 Закону.</w:t>
      </w:r>
    </w:p>
    <w:p w:rsidR="008A72E6" w:rsidRPr="00897CA4" w:rsidRDefault="008A72E6" w:rsidP="0066522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lang w:val="uk-UA"/>
        </w:rPr>
      </w:pPr>
    </w:p>
    <w:p w:rsidR="008A72E6" w:rsidRPr="0066522A" w:rsidRDefault="008A72E6" w:rsidP="0066522A">
      <w:pPr>
        <w:ind w:firstLine="400"/>
        <w:jc w:val="center"/>
        <w:rPr>
          <w:b/>
          <w:i/>
          <w:lang w:val="uk-UA" w:eastAsia="uk-UA"/>
        </w:rPr>
      </w:pPr>
      <w:r w:rsidRPr="0066522A">
        <w:rPr>
          <w:b/>
          <w:i/>
          <w:lang w:val="uk-UA" w:eastAsia="uk-UA"/>
        </w:rPr>
        <w:t>1.2. Розголошення/використання інформації</w:t>
      </w:r>
    </w:p>
    <w:p w:rsidR="008A72E6" w:rsidRPr="00897CA4" w:rsidRDefault="008A72E6" w:rsidP="0066522A">
      <w:pPr>
        <w:ind w:firstLine="400"/>
        <w:jc w:val="both"/>
        <w:rPr>
          <w:lang w:val="uk-UA" w:eastAsia="uk-UA"/>
        </w:rPr>
      </w:pPr>
      <w:r w:rsidRPr="00897CA4">
        <w:rPr>
          <w:lang w:val="uk-UA" w:eastAsia="uk-UA"/>
        </w:rPr>
        <w:t xml:space="preserve">Заборонено </w:t>
      </w:r>
      <w:r w:rsidRPr="00897CA4">
        <w:rPr>
          <w:lang w:val="uk-UA"/>
        </w:rPr>
        <w:t>розголошувати або використовувати в інший спосіб у своїх інтересах інформацію, яка стала відома особі у зв’язку з виконанням своїх службових повноважень, крім випадків, установлених законом</w:t>
      </w:r>
      <w:r w:rsidRPr="00897CA4">
        <w:t> </w:t>
      </w:r>
      <w:r w:rsidRPr="00897CA4">
        <w:rPr>
          <w:lang w:val="uk-UA"/>
        </w:rPr>
        <w:t>(п. 3 ч. 1 ст. 26 Закону).</w:t>
      </w:r>
    </w:p>
    <w:p w:rsidR="008A72E6" w:rsidRPr="007B59CA" w:rsidRDefault="008A72E6" w:rsidP="00547BE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16"/>
          <w:szCs w:val="16"/>
          <w:lang w:val="uk-UA"/>
        </w:rPr>
      </w:pPr>
    </w:p>
    <w:p w:rsidR="008A72E6" w:rsidRPr="0066522A" w:rsidRDefault="008A72E6" w:rsidP="00547BE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lang w:val="uk-UA"/>
        </w:rPr>
      </w:pPr>
      <w:r w:rsidRPr="007F3890">
        <w:rPr>
          <w:rFonts w:ascii="MS Mincho" w:eastAsia="MS Mincho" w:hAnsi="MS Mincho" w:cs="MS Mincho" w:hint="eastAsia"/>
          <w:b/>
          <w:bCs/>
          <w:color w:val="00AA33"/>
          <w:lang w:val="uk-UA"/>
        </w:rPr>
        <w:t>✓</w:t>
      </w:r>
      <w:r>
        <w:rPr>
          <w:color w:val="333333"/>
          <w:lang w:val="uk-UA"/>
        </w:rPr>
        <w:t>О</w:t>
      </w:r>
      <w:r w:rsidRPr="0066522A">
        <w:rPr>
          <w:color w:val="333333"/>
        </w:rPr>
        <w:t>бмеження щодо розголошення / використання інформації (п. 2 ч. 1 ст. 26 Закону) діє безстроково.</w:t>
      </w:r>
    </w:p>
    <w:p w:rsidR="008A72E6" w:rsidRPr="00897CA4" w:rsidRDefault="008A72E6" w:rsidP="00547BE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lang w:val="uk-UA"/>
        </w:rPr>
      </w:pPr>
    </w:p>
    <w:p w:rsidR="008A72E6" w:rsidRDefault="008A72E6" w:rsidP="00A92EF9">
      <w:pPr>
        <w:pStyle w:val="NormalWeb"/>
        <w:numPr>
          <w:ilvl w:val="1"/>
          <w:numId w:val="45"/>
        </w:numPr>
        <w:spacing w:before="0" w:beforeAutospacing="0" w:after="0" w:afterAutospacing="0"/>
        <w:jc w:val="center"/>
        <w:rPr>
          <w:b/>
          <w:i/>
          <w:lang w:val="uk-UA" w:eastAsia="uk-UA"/>
        </w:rPr>
      </w:pPr>
      <w:r>
        <w:rPr>
          <w:b/>
          <w:i/>
          <w:lang w:val="uk-UA" w:eastAsia="uk-UA"/>
        </w:rPr>
        <w:t xml:space="preserve"> </w:t>
      </w:r>
      <w:r w:rsidRPr="0066522A">
        <w:rPr>
          <w:b/>
          <w:i/>
          <w:lang w:val="uk-UA" w:eastAsia="uk-UA"/>
        </w:rPr>
        <w:t>Представлення інтересів осіб</w:t>
      </w:r>
    </w:p>
    <w:p w:rsidR="008A72E6" w:rsidRPr="0066522A" w:rsidRDefault="008A72E6" w:rsidP="0066522A">
      <w:pPr>
        <w:pStyle w:val="NormalWeb"/>
        <w:spacing w:before="0" w:beforeAutospacing="0" w:after="0" w:afterAutospacing="0"/>
        <w:jc w:val="center"/>
        <w:rPr>
          <w:i/>
          <w:sz w:val="10"/>
          <w:szCs w:val="10"/>
          <w:lang w:val="uk-UA"/>
        </w:rPr>
      </w:pPr>
    </w:p>
    <w:p w:rsidR="008A72E6" w:rsidRPr="00897CA4" w:rsidRDefault="008A72E6" w:rsidP="0066522A">
      <w:pPr>
        <w:pStyle w:val="NormalWeb"/>
        <w:spacing w:before="0" w:beforeAutospacing="0" w:after="0" w:afterAutospacing="0"/>
        <w:ind w:firstLine="403"/>
        <w:jc w:val="both"/>
        <w:rPr>
          <w:lang w:val="uk-UA" w:eastAsia="uk-UA"/>
        </w:rPr>
      </w:pPr>
      <w:r w:rsidRPr="00897CA4">
        <w:rPr>
          <w:lang w:val="uk-UA" w:eastAsia="uk-UA"/>
        </w:rPr>
        <w:t>Заборонено протягом року з дня припинення відповідної діяльності представляти інтереси будь-якої особи у справах (у тому числі в тих, що розглядаються в судах), у яких іншою стороною є орган, підприємство, установа, організація, в якому (яких) вони працювали на момент припинення такої діяльності (п. 2 ч. 1 ст. 26 Закону).</w:t>
      </w:r>
    </w:p>
    <w:p w:rsidR="008A72E6" w:rsidRPr="00897CA4" w:rsidRDefault="008A72E6" w:rsidP="00897CA4">
      <w:pPr>
        <w:spacing w:before="100" w:beforeAutospacing="1" w:after="100" w:afterAutospacing="1"/>
        <w:ind w:firstLine="400"/>
        <w:jc w:val="both"/>
        <w:rPr>
          <w:lang w:val="uk-UA" w:eastAsia="uk-UA"/>
        </w:rPr>
      </w:pPr>
      <w:r w:rsidRPr="00897CA4">
        <w:rPr>
          <w:b/>
          <w:bCs/>
          <w:lang w:val="uk-UA" w:eastAsia="uk-UA"/>
        </w:rPr>
        <w:t>! </w:t>
      </w:r>
      <w:r w:rsidRPr="00897CA4">
        <w:rPr>
          <w:lang w:val="uk-UA" w:eastAsia="uk-UA"/>
        </w:rPr>
        <w:t>Під поняттям «орган, у якому працювала особа» слід розуміти державний орган як суб’єкта владних повноважень.</w:t>
      </w:r>
    </w:p>
    <w:p w:rsidR="008A72E6" w:rsidRPr="00897CA4" w:rsidRDefault="008A72E6" w:rsidP="00897CA4">
      <w:pPr>
        <w:pStyle w:val="NormalWeb"/>
        <w:ind w:firstLine="400"/>
        <w:jc w:val="both"/>
        <w:rPr>
          <w:lang w:val="uk-UA" w:eastAsia="uk-UA"/>
        </w:rPr>
      </w:pPr>
      <w:r w:rsidRPr="00897CA4">
        <w:rPr>
          <w:lang w:val="uk-UA" w:eastAsia="uk-UA"/>
        </w:rPr>
        <w:t xml:space="preserve">Так, якщо особа працювала в певному територіальному органі </w:t>
      </w:r>
      <w:r>
        <w:rPr>
          <w:lang w:val="uk-UA" w:eastAsia="uk-UA"/>
        </w:rPr>
        <w:t xml:space="preserve">Фонду державного майна </w:t>
      </w:r>
      <w:r w:rsidRPr="00897CA4">
        <w:rPr>
          <w:lang w:val="uk-UA" w:eastAsia="uk-UA"/>
        </w:rPr>
        <w:t xml:space="preserve">України вказана заборона поширюється на представництво інтересів осіб у справах, у яких іншою стороною є </w:t>
      </w:r>
      <w:r>
        <w:rPr>
          <w:lang w:val="uk-UA" w:eastAsia="uk-UA"/>
        </w:rPr>
        <w:t>Фонд державного майна</w:t>
      </w:r>
      <w:r w:rsidRPr="00897CA4">
        <w:rPr>
          <w:lang w:val="uk-UA" w:eastAsia="uk-UA"/>
        </w:rPr>
        <w:t xml:space="preserve"> України як центральний орган виконавчої влади або будь-який територіальний орган </w:t>
      </w:r>
      <w:r>
        <w:rPr>
          <w:lang w:val="uk-UA" w:eastAsia="uk-UA"/>
        </w:rPr>
        <w:t>Фонду державного майна</w:t>
      </w:r>
      <w:r w:rsidRPr="00897CA4">
        <w:rPr>
          <w:lang w:val="uk-UA" w:eastAsia="uk-UA"/>
        </w:rPr>
        <w:t xml:space="preserve"> України.</w:t>
      </w:r>
    </w:p>
    <w:p w:rsidR="008A72E6" w:rsidRPr="00897CA4" w:rsidRDefault="008A72E6" w:rsidP="00897CA4">
      <w:pPr>
        <w:spacing w:before="100" w:beforeAutospacing="1" w:after="100" w:afterAutospacing="1"/>
        <w:ind w:firstLine="400"/>
        <w:jc w:val="both"/>
        <w:rPr>
          <w:lang w:val="uk-UA" w:eastAsia="uk-UA"/>
        </w:rPr>
      </w:pPr>
      <w:r w:rsidRPr="00897CA4">
        <w:rPr>
          <w:lang w:val="uk-UA" w:eastAsia="uk-UA"/>
        </w:rPr>
        <w:t>В окремих випадках заборона також поширюється на справи, в яких </w:t>
      </w:r>
      <w:r w:rsidRPr="00897CA4">
        <w:rPr>
          <w:i/>
          <w:iCs/>
          <w:lang w:val="uk-UA" w:eastAsia="uk-UA"/>
        </w:rPr>
        <w:t>іншою стороною є правонаступник</w:t>
      </w:r>
      <w:r w:rsidRPr="00897CA4">
        <w:rPr>
          <w:lang w:val="uk-UA" w:eastAsia="uk-UA"/>
        </w:rPr>
        <w:t> органу, підприємства, установи, організації, в якому (яких) особи, уповноважені на виконання функцій держави або місцевого самоврядування (зазначені в п. 1 ч. 1 ст. 3 Закону), працювали на момент припинення відповідної діяльності.</w:t>
      </w:r>
    </w:p>
    <w:p w:rsidR="008A72E6" w:rsidRPr="00897CA4" w:rsidRDefault="008A72E6" w:rsidP="00897CA4">
      <w:pPr>
        <w:spacing w:before="100" w:beforeAutospacing="1" w:after="100" w:afterAutospacing="1"/>
        <w:ind w:firstLine="400"/>
        <w:jc w:val="both"/>
        <w:rPr>
          <w:lang w:val="uk-UA" w:eastAsia="uk-UA"/>
        </w:rPr>
      </w:pPr>
      <w:r w:rsidRPr="00897CA4">
        <w:rPr>
          <w:lang w:val="uk-UA" w:eastAsia="uk-UA"/>
        </w:rPr>
        <w:t>Заборона поширюється на справи, предмет яких пов’язаний з функціями та повноваженнями, які виконував припинений орган, та/або рішеннями, діями чи бездіяльністю його посадових осіб. Якщо предмет справи з цим не пов’язаний, то заборона не поширюється і представництво інтересів допускається.</w:t>
      </w:r>
    </w:p>
    <w:p w:rsidR="008A72E6" w:rsidRPr="00897CA4" w:rsidRDefault="008A72E6" w:rsidP="00547BE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lang w:val="uk-UA"/>
        </w:rPr>
      </w:pPr>
      <w:r w:rsidRPr="007F3890">
        <w:rPr>
          <w:rFonts w:ascii="MS Mincho" w:eastAsia="MS Mincho" w:hAnsi="MS Mincho" w:cs="MS Mincho" w:hint="eastAsia"/>
          <w:b/>
          <w:bCs/>
          <w:color w:val="00AA33"/>
          <w:lang w:val="uk-UA"/>
        </w:rPr>
        <w:t>✓</w:t>
      </w:r>
      <w:r>
        <w:rPr>
          <w:color w:val="333333"/>
          <w:lang w:val="uk-UA"/>
        </w:rPr>
        <w:t>З</w:t>
      </w:r>
      <w:r w:rsidRPr="00897CA4">
        <w:rPr>
          <w:color w:val="333333"/>
        </w:rPr>
        <w:t>вернення особи до суду за захистом особистих прав або охоронюваних законом інтересів не є представництвом у розумінні п. 3 ч. 1 ст. 26 Закону.</w:t>
      </w:r>
    </w:p>
    <w:p w:rsidR="008A72E6" w:rsidRPr="00897CA4" w:rsidRDefault="008A72E6" w:rsidP="00897CA4">
      <w:pPr>
        <w:spacing w:before="100" w:beforeAutospacing="1" w:after="100" w:afterAutospacing="1"/>
        <w:jc w:val="both"/>
        <w:rPr>
          <w:b/>
          <w:lang w:val="uk-UA"/>
        </w:rPr>
      </w:pPr>
      <w:r w:rsidRPr="00897CA4">
        <w:rPr>
          <w:b/>
          <w:shd w:val="clear" w:color="auto" w:fill="FFFFFF"/>
          <w:lang w:val="uk-UA"/>
        </w:rPr>
        <w:t xml:space="preserve">         За вчинення корупційних або пов’язаних з корупцією правопорушень особи, зазначені в</w:t>
      </w:r>
      <w:r w:rsidRPr="00897CA4">
        <w:rPr>
          <w:b/>
          <w:shd w:val="clear" w:color="auto" w:fill="FFFFFF"/>
        </w:rPr>
        <w:t> </w:t>
      </w:r>
      <w:hyperlink r:id="rId8" w:anchor="n25" w:history="1">
        <w:r w:rsidRPr="00897CA4">
          <w:rPr>
            <w:b/>
            <w:shd w:val="clear" w:color="auto" w:fill="FFFFFF"/>
            <w:lang w:val="uk-UA"/>
          </w:rPr>
          <w:t>частині першій</w:t>
        </w:r>
      </w:hyperlink>
      <w:r w:rsidRPr="00897CA4">
        <w:rPr>
          <w:b/>
          <w:shd w:val="clear" w:color="auto" w:fill="FFFFFF"/>
        </w:rPr>
        <w:t> </w:t>
      </w:r>
      <w:r w:rsidRPr="00897CA4">
        <w:rPr>
          <w:b/>
          <w:shd w:val="clear" w:color="auto" w:fill="FFFFFF"/>
          <w:lang w:val="uk-UA"/>
        </w:rPr>
        <w:t>статті 3 цього Закону, притягаються до кримінальної, адміністративної, цивільно-правової та дисциплінарної відповідальності у встановленому законом порядку.</w:t>
      </w:r>
    </w:p>
    <w:p w:rsidR="008A72E6" w:rsidRPr="00897CA4" w:rsidRDefault="008A72E6" w:rsidP="00547BE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</w:p>
    <w:sectPr w:rsidR="008A72E6" w:rsidRPr="00897CA4" w:rsidSect="00570174">
      <w:footerReference w:type="default" r:id="rId9"/>
      <w:pgSz w:w="16838" w:h="11906" w:orient="landscape"/>
      <w:pgMar w:top="360" w:right="458" w:bottom="180" w:left="360" w:header="720" w:footer="720" w:gutter="0"/>
      <w:cols w:num="3" w:space="45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2E6" w:rsidRDefault="008A72E6" w:rsidP="006A60E7">
      <w:r>
        <w:separator/>
      </w:r>
    </w:p>
  </w:endnote>
  <w:endnote w:type="continuationSeparator" w:id="0">
    <w:p w:rsidR="008A72E6" w:rsidRDefault="008A72E6" w:rsidP="006A6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E6" w:rsidRDefault="008A72E6">
    <w:pPr>
      <w:tabs>
        <w:tab w:val="right" w:pos="9900"/>
      </w:tabs>
      <w:rPr>
        <w:lang w:val="uk-UA"/>
      </w:rPr>
    </w:pPr>
    <w:r>
      <w:rPr>
        <w:sz w:val="20"/>
        <w:szCs w:val="20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2E6" w:rsidRDefault="008A72E6" w:rsidP="006A60E7">
      <w:r>
        <w:separator/>
      </w:r>
    </w:p>
  </w:footnote>
  <w:footnote w:type="continuationSeparator" w:id="0">
    <w:p w:rsidR="008A72E6" w:rsidRDefault="008A72E6" w:rsidP="006A6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  <o:lock v:ext="edit" cropping="t"/>
      </v:shape>
    </w:pict>
  </w:numPicBullet>
  <w:abstractNum w:abstractNumId="0">
    <w:nsid w:val="08060EE4"/>
    <w:multiLevelType w:val="hybridMultilevel"/>
    <w:tmpl w:val="9278AB50"/>
    <w:lvl w:ilvl="0" w:tplc="9B36E5C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9BD4804"/>
    <w:multiLevelType w:val="hybridMultilevel"/>
    <w:tmpl w:val="1CD68066"/>
    <w:lvl w:ilvl="0" w:tplc="042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C152A14"/>
    <w:multiLevelType w:val="hybridMultilevel"/>
    <w:tmpl w:val="1A76637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761B32"/>
    <w:multiLevelType w:val="hybridMultilevel"/>
    <w:tmpl w:val="89B4522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0E72617"/>
    <w:multiLevelType w:val="hybridMultilevel"/>
    <w:tmpl w:val="8C18D59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B13FE4"/>
    <w:multiLevelType w:val="multilevel"/>
    <w:tmpl w:val="927C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66D90"/>
    <w:multiLevelType w:val="multilevel"/>
    <w:tmpl w:val="1780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FC62D1"/>
    <w:multiLevelType w:val="hybridMultilevel"/>
    <w:tmpl w:val="4A82B67E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836604"/>
    <w:multiLevelType w:val="hybridMultilevel"/>
    <w:tmpl w:val="049E97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B4D58"/>
    <w:multiLevelType w:val="multilevel"/>
    <w:tmpl w:val="BEDC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180C0E"/>
    <w:multiLevelType w:val="hybridMultilevel"/>
    <w:tmpl w:val="5856598A"/>
    <w:lvl w:ilvl="0" w:tplc="55CE1016">
      <w:start w:val="1"/>
      <w:numFmt w:val="decimal"/>
      <w:lvlText w:val="%1)"/>
      <w:lvlJc w:val="left"/>
      <w:pPr>
        <w:ind w:left="150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1">
    <w:nsid w:val="36470C2D"/>
    <w:multiLevelType w:val="hybridMultilevel"/>
    <w:tmpl w:val="F06C0E20"/>
    <w:lvl w:ilvl="0" w:tplc="E84E8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F3C66"/>
    <w:multiLevelType w:val="hybridMultilevel"/>
    <w:tmpl w:val="8D22E3CC"/>
    <w:lvl w:ilvl="0" w:tplc="042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37197E56"/>
    <w:multiLevelType w:val="hybridMultilevel"/>
    <w:tmpl w:val="1884E26A"/>
    <w:lvl w:ilvl="0" w:tplc="2D80F6A8">
      <w:start w:val="202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3C234949"/>
    <w:multiLevelType w:val="hybridMultilevel"/>
    <w:tmpl w:val="862E31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B3C3A"/>
    <w:multiLevelType w:val="hybridMultilevel"/>
    <w:tmpl w:val="7D5223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E2EB2"/>
    <w:multiLevelType w:val="multilevel"/>
    <w:tmpl w:val="53CE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F554AD"/>
    <w:multiLevelType w:val="hybridMultilevel"/>
    <w:tmpl w:val="885CD2D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4B41E0"/>
    <w:multiLevelType w:val="hybridMultilevel"/>
    <w:tmpl w:val="9EEC4AE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507FBA"/>
    <w:multiLevelType w:val="multilevel"/>
    <w:tmpl w:val="94E2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693EFA"/>
    <w:multiLevelType w:val="multilevel"/>
    <w:tmpl w:val="68282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>
    <w:nsid w:val="4B901BAD"/>
    <w:multiLevelType w:val="multilevel"/>
    <w:tmpl w:val="D6F65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>
    <w:nsid w:val="4DE47B84"/>
    <w:multiLevelType w:val="multilevel"/>
    <w:tmpl w:val="0AB6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922633"/>
    <w:multiLevelType w:val="multilevel"/>
    <w:tmpl w:val="6F1E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A5694C"/>
    <w:multiLevelType w:val="hybridMultilevel"/>
    <w:tmpl w:val="A712D150"/>
    <w:lvl w:ilvl="0" w:tplc="39DAF104">
      <w:start w:val="1"/>
      <w:numFmt w:val="decimal"/>
      <w:lvlText w:val="%1)"/>
      <w:lvlJc w:val="left"/>
      <w:pPr>
        <w:ind w:left="122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5">
    <w:nsid w:val="54870EA4"/>
    <w:multiLevelType w:val="multilevel"/>
    <w:tmpl w:val="DABE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E17397"/>
    <w:multiLevelType w:val="multilevel"/>
    <w:tmpl w:val="5852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4B6C0D"/>
    <w:multiLevelType w:val="multilevel"/>
    <w:tmpl w:val="0A5A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1653CB"/>
    <w:multiLevelType w:val="hybridMultilevel"/>
    <w:tmpl w:val="D4BEFBA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DF70F8"/>
    <w:multiLevelType w:val="hybridMultilevel"/>
    <w:tmpl w:val="854EA4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272AC3"/>
    <w:multiLevelType w:val="hybridMultilevel"/>
    <w:tmpl w:val="6C7AF6C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5762FBA"/>
    <w:multiLevelType w:val="multilevel"/>
    <w:tmpl w:val="43C2FD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2">
    <w:nsid w:val="69A3665C"/>
    <w:multiLevelType w:val="multilevel"/>
    <w:tmpl w:val="DCE8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CB35DB9"/>
    <w:multiLevelType w:val="multilevel"/>
    <w:tmpl w:val="B106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867E22"/>
    <w:multiLevelType w:val="hybridMultilevel"/>
    <w:tmpl w:val="78108C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50D2E"/>
    <w:multiLevelType w:val="multilevel"/>
    <w:tmpl w:val="92B6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D563C2"/>
    <w:multiLevelType w:val="hybridMultilevel"/>
    <w:tmpl w:val="B960249A"/>
    <w:lvl w:ilvl="0" w:tplc="2D80F6A8">
      <w:start w:val="202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F1590"/>
    <w:multiLevelType w:val="hybridMultilevel"/>
    <w:tmpl w:val="B6C07DCC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941C88"/>
    <w:multiLevelType w:val="hybridMultilevel"/>
    <w:tmpl w:val="6E8682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CC27C61"/>
    <w:multiLevelType w:val="hybridMultilevel"/>
    <w:tmpl w:val="CE88C63E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7D002EE6"/>
    <w:multiLevelType w:val="multilevel"/>
    <w:tmpl w:val="C25E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FF7405"/>
    <w:multiLevelType w:val="multilevel"/>
    <w:tmpl w:val="689C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E5D0950"/>
    <w:multiLevelType w:val="hybridMultilevel"/>
    <w:tmpl w:val="CC56966A"/>
    <w:lvl w:ilvl="0" w:tplc="0422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7EC92DB4"/>
    <w:multiLevelType w:val="multilevel"/>
    <w:tmpl w:val="03AC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E26ADA"/>
    <w:multiLevelType w:val="hybridMultilevel"/>
    <w:tmpl w:val="EE18BB90"/>
    <w:lvl w:ilvl="0" w:tplc="042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11"/>
  </w:num>
  <w:num w:numId="8">
    <w:abstractNumId w:val="15"/>
  </w:num>
  <w:num w:numId="9">
    <w:abstractNumId w:val="28"/>
  </w:num>
  <w:num w:numId="10">
    <w:abstractNumId w:val="18"/>
  </w:num>
  <w:num w:numId="11">
    <w:abstractNumId w:val="7"/>
  </w:num>
  <w:num w:numId="12">
    <w:abstractNumId w:val="17"/>
  </w:num>
  <w:num w:numId="13">
    <w:abstractNumId w:val="25"/>
  </w:num>
  <w:num w:numId="14">
    <w:abstractNumId w:val="23"/>
  </w:num>
  <w:num w:numId="15">
    <w:abstractNumId w:val="9"/>
  </w:num>
  <w:num w:numId="16">
    <w:abstractNumId w:val="43"/>
  </w:num>
  <w:num w:numId="17">
    <w:abstractNumId w:val="8"/>
  </w:num>
  <w:num w:numId="18">
    <w:abstractNumId w:val="1"/>
  </w:num>
  <w:num w:numId="19">
    <w:abstractNumId w:val="39"/>
  </w:num>
  <w:num w:numId="20">
    <w:abstractNumId w:val="24"/>
  </w:num>
  <w:num w:numId="21">
    <w:abstractNumId w:val="4"/>
  </w:num>
  <w:num w:numId="22">
    <w:abstractNumId w:val="14"/>
  </w:num>
  <w:num w:numId="23">
    <w:abstractNumId w:val="12"/>
  </w:num>
  <w:num w:numId="24">
    <w:abstractNumId w:val="44"/>
  </w:num>
  <w:num w:numId="25">
    <w:abstractNumId w:val="13"/>
  </w:num>
  <w:num w:numId="26">
    <w:abstractNumId w:val="36"/>
  </w:num>
  <w:num w:numId="27">
    <w:abstractNumId w:val="31"/>
  </w:num>
  <w:num w:numId="28">
    <w:abstractNumId w:val="33"/>
  </w:num>
  <w:num w:numId="29">
    <w:abstractNumId w:val="26"/>
  </w:num>
  <w:num w:numId="30">
    <w:abstractNumId w:val="19"/>
  </w:num>
  <w:num w:numId="31">
    <w:abstractNumId w:val="3"/>
  </w:num>
  <w:num w:numId="32">
    <w:abstractNumId w:val="32"/>
  </w:num>
  <w:num w:numId="33">
    <w:abstractNumId w:val="35"/>
  </w:num>
  <w:num w:numId="34">
    <w:abstractNumId w:val="6"/>
    <w:lvlOverride w:ilvl="0">
      <w:startOverride w:val="4"/>
    </w:lvlOverride>
  </w:num>
  <w:num w:numId="35">
    <w:abstractNumId w:val="41"/>
  </w:num>
  <w:num w:numId="36">
    <w:abstractNumId w:val="22"/>
  </w:num>
  <w:num w:numId="37">
    <w:abstractNumId w:val="27"/>
  </w:num>
  <w:num w:numId="38">
    <w:abstractNumId w:val="29"/>
  </w:num>
  <w:num w:numId="39">
    <w:abstractNumId w:val="2"/>
  </w:num>
  <w:num w:numId="40">
    <w:abstractNumId w:val="16"/>
  </w:num>
  <w:num w:numId="41">
    <w:abstractNumId w:val="40"/>
  </w:num>
  <w:num w:numId="42">
    <w:abstractNumId w:val="5"/>
  </w:num>
  <w:num w:numId="43">
    <w:abstractNumId w:val="38"/>
  </w:num>
  <w:num w:numId="44">
    <w:abstractNumId w:val="21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89E"/>
    <w:rsid w:val="00003DE8"/>
    <w:rsid w:val="0000621C"/>
    <w:rsid w:val="00007F6B"/>
    <w:rsid w:val="000100FF"/>
    <w:rsid w:val="000117F9"/>
    <w:rsid w:val="00013042"/>
    <w:rsid w:val="00022E0A"/>
    <w:rsid w:val="0002308A"/>
    <w:rsid w:val="00030009"/>
    <w:rsid w:val="00033411"/>
    <w:rsid w:val="00042B7F"/>
    <w:rsid w:val="000477E0"/>
    <w:rsid w:val="0007169A"/>
    <w:rsid w:val="000735BD"/>
    <w:rsid w:val="0007457D"/>
    <w:rsid w:val="00080EE0"/>
    <w:rsid w:val="00091F4B"/>
    <w:rsid w:val="000A2776"/>
    <w:rsid w:val="000A3A66"/>
    <w:rsid w:val="000B1FD3"/>
    <w:rsid w:val="000B4742"/>
    <w:rsid w:val="000C1C53"/>
    <w:rsid w:val="000C4887"/>
    <w:rsid w:val="000C75EB"/>
    <w:rsid w:val="000D0528"/>
    <w:rsid w:val="000E1B24"/>
    <w:rsid w:val="001055B8"/>
    <w:rsid w:val="00132CEC"/>
    <w:rsid w:val="00136501"/>
    <w:rsid w:val="00142D43"/>
    <w:rsid w:val="0014375E"/>
    <w:rsid w:val="00145A97"/>
    <w:rsid w:val="00145F4B"/>
    <w:rsid w:val="001460FD"/>
    <w:rsid w:val="001513F5"/>
    <w:rsid w:val="00152EDA"/>
    <w:rsid w:val="00156247"/>
    <w:rsid w:val="0018245E"/>
    <w:rsid w:val="001941FF"/>
    <w:rsid w:val="001A298D"/>
    <w:rsid w:val="001A7759"/>
    <w:rsid w:val="001B3009"/>
    <w:rsid w:val="001B3307"/>
    <w:rsid w:val="001C571C"/>
    <w:rsid w:val="001D75AC"/>
    <w:rsid w:val="001F2854"/>
    <w:rsid w:val="002004DD"/>
    <w:rsid w:val="00211440"/>
    <w:rsid w:val="00222710"/>
    <w:rsid w:val="00223645"/>
    <w:rsid w:val="00226498"/>
    <w:rsid w:val="00244EAD"/>
    <w:rsid w:val="0024766E"/>
    <w:rsid w:val="00270462"/>
    <w:rsid w:val="002744E9"/>
    <w:rsid w:val="00286088"/>
    <w:rsid w:val="0028623B"/>
    <w:rsid w:val="00297381"/>
    <w:rsid w:val="002A33AD"/>
    <w:rsid w:val="002A4924"/>
    <w:rsid w:val="002B11C4"/>
    <w:rsid w:val="002B474B"/>
    <w:rsid w:val="002B6F01"/>
    <w:rsid w:val="002C1BE0"/>
    <w:rsid w:val="002C65A6"/>
    <w:rsid w:val="002D64FB"/>
    <w:rsid w:val="002D6DB3"/>
    <w:rsid w:val="002E4E98"/>
    <w:rsid w:val="002F0417"/>
    <w:rsid w:val="002F2632"/>
    <w:rsid w:val="00303A05"/>
    <w:rsid w:val="00313552"/>
    <w:rsid w:val="00314B57"/>
    <w:rsid w:val="00316ED8"/>
    <w:rsid w:val="00331E12"/>
    <w:rsid w:val="0034090F"/>
    <w:rsid w:val="00371116"/>
    <w:rsid w:val="003732A6"/>
    <w:rsid w:val="003733C8"/>
    <w:rsid w:val="00384763"/>
    <w:rsid w:val="0039302B"/>
    <w:rsid w:val="003930ED"/>
    <w:rsid w:val="0039675D"/>
    <w:rsid w:val="003C5EB0"/>
    <w:rsid w:val="003C7F3A"/>
    <w:rsid w:val="003E55EA"/>
    <w:rsid w:val="003E6203"/>
    <w:rsid w:val="003E6DA7"/>
    <w:rsid w:val="003F58C1"/>
    <w:rsid w:val="00403D5B"/>
    <w:rsid w:val="00404F51"/>
    <w:rsid w:val="00414948"/>
    <w:rsid w:val="00441661"/>
    <w:rsid w:val="00444B0B"/>
    <w:rsid w:val="0045137D"/>
    <w:rsid w:val="0045159F"/>
    <w:rsid w:val="004544ED"/>
    <w:rsid w:val="00454C87"/>
    <w:rsid w:val="00460891"/>
    <w:rsid w:val="004648C3"/>
    <w:rsid w:val="004667B6"/>
    <w:rsid w:val="00470023"/>
    <w:rsid w:val="004755DF"/>
    <w:rsid w:val="004777EE"/>
    <w:rsid w:val="0048444A"/>
    <w:rsid w:val="004874BD"/>
    <w:rsid w:val="004A126D"/>
    <w:rsid w:val="004B713C"/>
    <w:rsid w:val="004C0282"/>
    <w:rsid w:val="004C4610"/>
    <w:rsid w:val="004C5FBF"/>
    <w:rsid w:val="004D3F1D"/>
    <w:rsid w:val="004D6D24"/>
    <w:rsid w:val="004E3987"/>
    <w:rsid w:val="004F0152"/>
    <w:rsid w:val="004F5D46"/>
    <w:rsid w:val="00503786"/>
    <w:rsid w:val="00503DB5"/>
    <w:rsid w:val="00505C1B"/>
    <w:rsid w:val="00506939"/>
    <w:rsid w:val="00512452"/>
    <w:rsid w:val="00531F26"/>
    <w:rsid w:val="00534927"/>
    <w:rsid w:val="00537E56"/>
    <w:rsid w:val="00540EF9"/>
    <w:rsid w:val="00543BCD"/>
    <w:rsid w:val="00547BEE"/>
    <w:rsid w:val="00564A12"/>
    <w:rsid w:val="00570174"/>
    <w:rsid w:val="005756DE"/>
    <w:rsid w:val="00580D75"/>
    <w:rsid w:val="005868AB"/>
    <w:rsid w:val="00592079"/>
    <w:rsid w:val="00594384"/>
    <w:rsid w:val="005A092D"/>
    <w:rsid w:val="005A2E02"/>
    <w:rsid w:val="005A7B58"/>
    <w:rsid w:val="005B6145"/>
    <w:rsid w:val="005C2488"/>
    <w:rsid w:val="005C2BC2"/>
    <w:rsid w:val="005D1E71"/>
    <w:rsid w:val="005D3BDC"/>
    <w:rsid w:val="005D5313"/>
    <w:rsid w:val="005E18D4"/>
    <w:rsid w:val="005F61EF"/>
    <w:rsid w:val="005F6AA9"/>
    <w:rsid w:val="006447A2"/>
    <w:rsid w:val="00652986"/>
    <w:rsid w:val="00662BE0"/>
    <w:rsid w:val="0066522A"/>
    <w:rsid w:val="00667375"/>
    <w:rsid w:val="00671113"/>
    <w:rsid w:val="006803FD"/>
    <w:rsid w:val="0069761E"/>
    <w:rsid w:val="006A1C05"/>
    <w:rsid w:val="006A60E7"/>
    <w:rsid w:val="006B5040"/>
    <w:rsid w:val="006B6620"/>
    <w:rsid w:val="006D22D3"/>
    <w:rsid w:val="006D6FB1"/>
    <w:rsid w:val="006E1F04"/>
    <w:rsid w:val="006E24F0"/>
    <w:rsid w:val="00713D9A"/>
    <w:rsid w:val="00714DCB"/>
    <w:rsid w:val="00734E18"/>
    <w:rsid w:val="00737CAC"/>
    <w:rsid w:val="007404EF"/>
    <w:rsid w:val="00741060"/>
    <w:rsid w:val="007419DC"/>
    <w:rsid w:val="00742822"/>
    <w:rsid w:val="00755DA3"/>
    <w:rsid w:val="00760291"/>
    <w:rsid w:val="00763A10"/>
    <w:rsid w:val="00763DDB"/>
    <w:rsid w:val="007828BC"/>
    <w:rsid w:val="0078527B"/>
    <w:rsid w:val="00786449"/>
    <w:rsid w:val="00786ECC"/>
    <w:rsid w:val="0078738F"/>
    <w:rsid w:val="00797201"/>
    <w:rsid w:val="007A4A84"/>
    <w:rsid w:val="007B3F9D"/>
    <w:rsid w:val="007B59CA"/>
    <w:rsid w:val="007C3B88"/>
    <w:rsid w:val="007C771D"/>
    <w:rsid w:val="007D65F2"/>
    <w:rsid w:val="007E63C6"/>
    <w:rsid w:val="007F10C4"/>
    <w:rsid w:val="007F3890"/>
    <w:rsid w:val="00825403"/>
    <w:rsid w:val="00827D11"/>
    <w:rsid w:val="008337D3"/>
    <w:rsid w:val="00836713"/>
    <w:rsid w:val="00841A40"/>
    <w:rsid w:val="00842697"/>
    <w:rsid w:val="0085370A"/>
    <w:rsid w:val="00855578"/>
    <w:rsid w:val="00864FDB"/>
    <w:rsid w:val="00875EBC"/>
    <w:rsid w:val="008766FC"/>
    <w:rsid w:val="00885EEB"/>
    <w:rsid w:val="00892CD9"/>
    <w:rsid w:val="008932C4"/>
    <w:rsid w:val="00893683"/>
    <w:rsid w:val="00897CA4"/>
    <w:rsid w:val="008A72E6"/>
    <w:rsid w:val="008C62D0"/>
    <w:rsid w:val="008D4BA8"/>
    <w:rsid w:val="008D65D8"/>
    <w:rsid w:val="008D6A82"/>
    <w:rsid w:val="008E5D76"/>
    <w:rsid w:val="008E6968"/>
    <w:rsid w:val="008F0EE6"/>
    <w:rsid w:val="008F1EFA"/>
    <w:rsid w:val="008F359C"/>
    <w:rsid w:val="008F5815"/>
    <w:rsid w:val="0090553D"/>
    <w:rsid w:val="009056E0"/>
    <w:rsid w:val="0090693F"/>
    <w:rsid w:val="009165B6"/>
    <w:rsid w:val="00926221"/>
    <w:rsid w:val="0093189E"/>
    <w:rsid w:val="00934BC6"/>
    <w:rsid w:val="00936842"/>
    <w:rsid w:val="00944250"/>
    <w:rsid w:val="00952BF5"/>
    <w:rsid w:val="0096009C"/>
    <w:rsid w:val="0096069B"/>
    <w:rsid w:val="00961869"/>
    <w:rsid w:val="0096770C"/>
    <w:rsid w:val="009729DF"/>
    <w:rsid w:val="009776AA"/>
    <w:rsid w:val="00982379"/>
    <w:rsid w:val="00982AC6"/>
    <w:rsid w:val="009A4B7D"/>
    <w:rsid w:val="009A6A51"/>
    <w:rsid w:val="009D45C0"/>
    <w:rsid w:val="009D6446"/>
    <w:rsid w:val="009E6422"/>
    <w:rsid w:val="009F3DC2"/>
    <w:rsid w:val="00A03701"/>
    <w:rsid w:val="00A12E4B"/>
    <w:rsid w:val="00A23E31"/>
    <w:rsid w:val="00A24ADF"/>
    <w:rsid w:val="00A26781"/>
    <w:rsid w:val="00A35873"/>
    <w:rsid w:val="00A5132C"/>
    <w:rsid w:val="00A62E00"/>
    <w:rsid w:val="00A63261"/>
    <w:rsid w:val="00A92EF9"/>
    <w:rsid w:val="00AB2DF3"/>
    <w:rsid w:val="00AB6916"/>
    <w:rsid w:val="00AB7971"/>
    <w:rsid w:val="00AC7062"/>
    <w:rsid w:val="00AD0232"/>
    <w:rsid w:val="00AD1A04"/>
    <w:rsid w:val="00AD3389"/>
    <w:rsid w:val="00AF0225"/>
    <w:rsid w:val="00AF169B"/>
    <w:rsid w:val="00AF5956"/>
    <w:rsid w:val="00B3545C"/>
    <w:rsid w:val="00B377C0"/>
    <w:rsid w:val="00B5294A"/>
    <w:rsid w:val="00B535D5"/>
    <w:rsid w:val="00B61143"/>
    <w:rsid w:val="00B61AD1"/>
    <w:rsid w:val="00B64E69"/>
    <w:rsid w:val="00B66B0E"/>
    <w:rsid w:val="00B74178"/>
    <w:rsid w:val="00B77099"/>
    <w:rsid w:val="00B80A48"/>
    <w:rsid w:val="00B810EA"/>
    <w:rsid w:val="00B9575B"/>
    <w:rsid w:val="00BB64AB"/>
    <w:rsid w:val="00BC044C"/>
    <w:rsid w:val="00BD54BB"/>
    <w:rsid w:val="00BD58A6"/>
    <w:rsid w:val="00BF06FD"/>
    <w:rsid w:val="00BF4288"/>
    <w:rsid w:val="00BF4800"/>
    <w:rsid w:val="00C2248A"/>
    <w:rsid w:val="00C33AF9"/>
    <w:rsid w:val="00C37153"/>
    <w:rsid w:val="00C37C51"/>
    <w:rsid w:val="00C403DD"/>
    <w:rsid w:val="00C41271"/>
    <w:rsid w:val="00C4250E"/>
    <w:rsid w:val="00C50515"/>
    <w:rsid w:val="00C57720"/>
    <w:rsid w:val="00C63356"/>
    <w:rsid w:val="00C65217"/>
    <w:rsid w:val="00C93202"/>
    <w:rsid w:val="00CA47AC"/>
    <w:rsid w:val="00CA7443"/>
    <w:rsid w:val="00CB5DA2"/>
    <w:rsid w:val="00CB6900"/>
    <w:rsid w:val="00CD505C"/>
    <w:rsid w:val="00CE0173"/>
    <w:rsid w:val="00CE4D63"/>
    <w:rsid w:val="00CF19FF"/>
    <w:rsid w:val="00CF3701"/>
    <w:rsid w:val="00CF7C26"/>
    <w:rsid w:val="00D03E7D"/>
    <w:rsid w:val="00D052ED"/>
    <w:rsid w:val="00D17ADB"/>
    <w:rsid w:val="00D234D4"/>
    <w:rsid w:val="00D30E80"/>
    <w:rsid w:val="00D31BAA"/>
    <w:rsid w:val="00D321C2"/>
    <w:rsid w:val="00D42E1E"/>
    <w:rsid w:val="00D43C17"/>
    <w:rsid w:val="00D54B28"/>
    <w:rsid w:val="00D61CF8"/>
    <w:rsid w:val="00D61FF9"/>
    <w:rsid w:val="00D67DE0"/>
    <w:rsid w:val="00D7242C"/>
    <w:rsid w:val="00D75381"/>
    <w:rsid w:val="00D761D0"/>
    <w:rsid w:val="00D83190"/>
    <w:rsid w:val="00D83642"/>
    <w:rsid w:val="00D8590C"/>
    <w:rsid w:val="00D85BB7"/>
    <w:rsid w:val="00D86E0E"/>
    <w:rsid w:val="00DA1385"/>
    <w:rsid w:val="00DA7578"/>
    <w:rsid w:val="00DB3916"/>
    <w:rsid w:val="00DB72CD"/>
    <w:rsid w:val="00DE34BC"/>
    <w:rsid w:val="00DE4189"/>
    <w:rsid w:val="00DF1D03"/>
    <w:rsid w:val="00DF32DE"/>
    <w:rsid w:val="00DF382D"/>
    <w:rsid w:val="00E059D8"/>
    <w:rsid w:val="00E05D95"/>
    <w:rsid w:val="00E222EE"/>
    <w:rsid w:val="00E30479"/>
    <w:rsid w:val="00E452D4"/>
    <w:rsid w:val="00E47939"/>
    <w:rsid w:val="00E53E83"/>
    <w:rsid w:val="00E604DE"/>
    <w:rsid w:val="00E61B65"/>
    <w:rsid w:val="00E6610C"/>
    <w:rsid w:val="00E663BC"/>
    <w:rsid w:val="00E8085E"/>
    <w:rsid w:val="00E80EE4"/>
    <w:rsid w:val="00E85260"/>
    <w:rsid w:val="00E94E30"/>
    <w:rsid w:val="00E971D9"/>
    <w:rsid w:val="00EB55DE"/>
    <w:rsid w:val="00EC13B7"/>
    <w:rsid w:val="00EC1DF5"/>
    <w:rsid w:val="00EC30B9"/>
    <w:rsid w:val="00EC3164"/>
    <w:rsid w:val="00EC4136"/>
    <w:rsid w:val="00EC7BBC"/>
    <w:rsid w:val="00EE21D7"/>
    <w:rsid w:val="00EF0BD6"/>
    <w:rsid w:val="00EF3D54"/>
    <w:rsid w:val="00F107D7"/>
    <w:rsid w:val="00F10E36"/>
    <w:rsid w:val="00F13D80"/>
    <w:rsid w:val="00F218FD"/>
    <w:rsid w:val="00F3281E"/>
    <w:rsid w:val="00F41F11"/>
    <w:rsid w:val="00F463D1"/>
    <w:rsid w:val="00F62034"/>
    <w:rsid w:val="00F73184"/>
    <w:rsid w:val="00F7664B"/>
    <w:rsid w:val="00F77E62"/>
    <w:rsid w:val="00F80A0E"/>
    <w:rsid w:val="00F97F76"/>
    <w:rsid w:val="00FA2886"/>
    <w:rsid w:val="00FB65F4"/>
    <w:rsid w:val="00FE3776"/>
    <w:rsid w:val="00FF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9E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9"/>
    <w:qFormat/>
    <w:locked/>
    <w:rsid w:val="00936842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0417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customStyle="1" w:styleId="Just">
    <w:name w:val="Just"/>
    <w:uiPriority w:val="99"/>
    <w:rsid w:val="0093189E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3189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3189E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93189E"/>
  </w:style>
  <w:style w:type="paragraph" w:styleId="BalloonText">
    <w:name w:val="Balloon Text"/>
    <w:basedOn w:val="Normal"/>
    <w:link w:val="BalloonTextChar"/>
    <w:uiPriority w:val="99"/>
    <w:semiHidden/>
    <w:rsid w:val="00931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89E"/>
    <w:rPr>
      <w:rFonts w:ascii="Tahoma" w:hAnsi="Tahoma" w:cs="Tahoma"/>
      <w:sz w:val="16"/>
      <w:szCs w:val="16"/>
      <w:lang w:val="en-US" w:eastAsia="ru-RU"/>
    </w:rPr>
  </w:style>
  <w:style w:type="paragraph" w:styleId="ListParagraph">
    <w:name w:val="List Paragraph"/>
    <w:basedOn w:val="Normal"/>
    <w:uiPriority w:val="99"/>
    <w:qFormat/>
    <w:rsid w:val="00132CEC"/>
    <w:pPr>
      <w:ind w:left="720"/>
      <w:contextualSpacing/>
    </w:pPr>
  </w:style>
  <w:style w:type="paragraph" w:customStyle="1" w:styleId="rvps2">
    <w:name w:val="rvps2"/>
    <w:basedOn w:val="Normal"/>
    <w:uiPriority w:val="99"/>
    <w:rsid w:val="000100FF"/>
    <w:pPr>
      <w:spacing w:before="100" w:beforeAutospacing="1" w:after="100" w:afterAutospacing="1"/>
    </w:pPr>
    <w:rPr>
      <w:lang w:val="uk-UA" w:eastAsia="uk-UA"/>
    </w:rPr>
  </w:style>
  <w:style w:type="paragraph" w:styleId="HTMLPreformatted">
    <w:name w:val="HTML Preformatted"/>
    <w:basedOn w:val="Normal"/>
    <w:link w:val="HTMLPreformattedChar"/>
    <w:uiPriority w:val="99"/>
    <w:semiHidden/>
    <w:rsid w:val="006E1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E1F04"/>
    <w:rPr>
      <w:rFonts w:ascii="Courier New" w:hAnsi="Courier New" w:cs="Courier New"/>
      <w:sz w:val="20"/>
      <w:szCs w:val="20"/>
      <w:lang w:eastAsia="uk-UA"/>
    </w:rPr>
  </w:style>
  <w:style w:type="character" w:styleId="Strong">
    <w:name w:val="Strong"/>
    <w:basedOn w:val="DefaultParagraphFont"/>
    <w:uiPriority w:val="99"/>
    <w:qFormat/>
    <w:rsid w:val="00E059D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8590C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rsid w:val="00763DDB"/>
    <w:rPr>
      <w:rFonts w:cs="Times New Roman"/>
      <w:color w:val="800080"/>
      <w:u w:val="single"/>
    </w:rPr>
  </w:style>
  <w:style w:type="character" w:customStyle="1" w:styleId="textexposedshow">
    <w:name w:val="text_exposed_show"/>
    <w:uiPriority w:val="99"/>
    <w:rsid w:val="00763DDB"/>
  </w:style>
  <w:style w:type="paragraph" w:styleId="Header">
    <w:name w:val="header"/>
    <w:basedOn w:val="Normal"/>
    <w:link w:val="HeaderChar"/>
    <w:uiPriority w:val="99"/>
    <w:rsid w:val="002F263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041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F263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0417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3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102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4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431050">
              <w:marLeft w:val="0"/>
              <w:marRight w:val="0"/>
              <w:marTop w:val="300"/>
              <w:marBottom w:val="150"/>
              <w:divBdr>
                <w:top w:val="single" w:sz="6" w:space="2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431073">
              <w:marLeft w:val="0"/>
              <w:marRight w:val="0"/>
              <w:marTop w:val="300"/>
              <w:marBottom w:val="150"/>
              <w:divBdr>
                <w:top w:val="single" w:sz="6" w:space="2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4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1018</Words>
  <Characters>5806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Taras</cp:lastModifiedBy>
  <cp:revision>8</cp:revision>
  <cp:lastPrinted>2025-03-06T12:24:00Z</cp:lastPrinted>
  <dcterms:created xsi:type="dcterms:W3CDTF">2025-01-21T13:41:00Z</dcterms:created>
  <dcterms:modified xsi:type="dcterms:W3CDTF">2025-03-06T12:24:00Z</dcterms:modified>
</cp:coreProperties>
</file>